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D6FA8">
      <w:pPr>
        <w:tabs>
          <w:tab w:val="left" w:pos="10206"/>
        </w:tabs>
        <w:spacing w:line="560" w:lineRule="exac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eastAsia="黑体"/>
          <w:sz w:val="32"/>
          <w:szCs w:val="32"/>
        </w:rPr>
        <w:t>件</w:t>
      </w:r>
    </w:p>
    <w:p w:rsidR="00000000" w:rsidRDefault="007D6FA8">
      <w:pPr>
        <w:tabs>
          <w:tab w:val="left" w:pos="10206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7D6FA8">
      <w:pPr>
        <w:tabs>
          <w:tab w:val="left" w:pos="10206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年“全国药品安全宣传周”</w:t>
      </w:r>
    </w:p>
    <w:p w:rsidR="00000000" w:rsidRDefault="007D6FA8">
      <w:pPr>
        <w:tabs>
          <w:tab w:val="left" w:pos="10206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重点活动安排</w:t>
      </w:r>
    </w:p>
    <w:p w:rsidR="00000000" w:rsidRDefault="007D6FA8">
      <w:pPr>
        <w:spacing w:line="560" w:lineRule="exact"/>
        <w:jc w:val="center"/>
        <w:rPr>
          <w:rFonts w:eastAsia="仿宋_GB2312" w:hint="eastAsia"/>
          <w:kern w:val="0"/>
          <w:sz w:val="32"/>
          <w:szCs w:val="32"/>
        </w:rPr>
      </w:pP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</w:t>
      </w:r>
      <w:r>
        <w:rPr>
          <w:rFonts w:eastAsia="黑体"/>
          <w:kern w:val="0"/>
          <w:sz w:val="32"/>
          <w:szCs w:val="32"/>
        </w:rPr>
        <w:t>2024</w:t>
      </w:r>
      <w:r>
        <w:rPr>
          <w:rFonts w:eastAsia="黑体"/>
          <w:kern w:val="0"/>
          <w:sz w:val="32"/>
          <w:szCs w:val="32"/>
        </w:rPr>
        <w:t>年</w:t>
      </w:r>
      <w:r>
        <w:rPr>
          <w:rFonts w:eastAsia="黑体"/>
          <w:kern w:val="0"/>
          <w:sz w:val="32"/>
          <w:szCs w:val="32"/>
        </w:rPr>
        <w:t>“</w:t>
      </w:r>
      <w:r>
        <w:rPr>
          <w:rFonts w:eastAsia="黑体"/>
          <w:kern w:val="0"/>
          <w:sz w:val="32"/>
          <w:szCs w:val="32"/>
        </w:rPr>
        <w:t>全国药品安全宣传周</w:t>
      </w:r>
      <w:r>
        <w:rPr>
          <w:rFonts w:eastAsia="黑体"/>
          <w:kern w:val="0"/>
          <w:sz w:val="32"/>
          <w:szCs w:val="32"/>
        </w:rPr>
        <w:t>”</w:t>
      </w:r>
      <w:r>
        <w:rPr>
          <w:rFonts w:eastAsia="黑体"/>
          <w:kern w:val="0"/>
          <w:sz w:val="32"/>
          <w:szCs w:val="32"/>
        </w:rPr>
        <w:t>启动仪式</w:t>
      </w:r>
    </w:p>
    <w:p w:rsidR="00000000" w:rsidRDefault="007D6FA8">
      <w:pPr>
        <w:spacing w:line="560" w:lineRule="exact"/>
        <w:ind w:firstLineChars="200" w:firstLine="640"/>
        <w:rPr>
          <w:rFonts w:eastAsia="楷体_GB2312"/>
          <w:kern w:val="0"/>
          <w:sz w:val="32"/>
          <w:szCs w:val="32"/>
          <w:highlight w:val="yellow"/>
        </w:rPr>
      </w:pPr>
      <w:r>
        <w:rPr>
          <w:rFonts w:eastAsia="仿宋_GB2312"/>
          <w:kern w:val="0"/>
          <w:sz w:val="32"/>
          <w:szCs w:val="32"/>
        </w:rPr>
        <w:t>拟于</w:t>
      </w:r>
      <w:r>
        <w:rPr>
          <w:rFonts w:eastAsia="仿宋_GB2312"/>
          <w:kern w:val="0"/>
          <w:sz w:val="32"/>
          <w:szCs w:val="32"/>
        </w:rPr>
        <w:t>9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日，在北京举行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eastAsia="仿宋_GB2312"/>
          <w:kern w:val="0"/>
          <w:sz w:val="32"/>
          <w:szCs w:val="32"/>
        </w:rPr>
        <w:t>24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全国药品安全宣传周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启动仪式，邀请相关部委、基层监管人员、媒体记者参会。聚焦药监工作成果、品牌科普活动、普法宣传等重点内容，营造药品安全的良好舆论氛围。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二、开展系列主题宣贯活动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召开《中华人民共和国药品管理法》颁布</w:t>
      </w:r>
      <w:r>
        <w:rPr>
          <w:rFonts w:eastAsia="仿宋_GB2312"/>
          <w:kern w:val="0"/>
          <w:sz w:val="32"/>
          <w:szCs w:val="32"/>
        </w:rPr>
        <w:t>40</w:t>
      </w:r>
      <w:r>
        <w:rPr>
          <w:rFonts w:eastAsia="仿宋_GB2312"/>
          <w:kern w:val="0"/>
          <w:sz w:val="32"/>
          <w:szCs w:val="32"/>
        </w:rPr>
        <w:t>周年座谈会，组织开展法律法规主题宣</w:t>
      </w:r>
      <w:r>
        <w:rPr>
          <w:rFonts w:eastAsia="仿宋_GB2312"/>
          <w:kern w:val="0"/>
          <w:sz w:val="32"/>
          <w:szCs w:val="32"/>
        </w:rPr>
        <w:t>贯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两品一械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专</w:t>
      </w:r>
      <w:r>
        <w:rPr>
          <w:rFonts w:eastAsia="仿宋_GB2312"/>
          <w:kern w:val="0"/>
          <w:sz w:val="32"/>
          <w:szCs w:val="32"/>
        </w:rPr>
        <w:t>题宣</w:t>
      </w:r>
      <w:r>
        <w:rPr>
          <w:rFonts w:eastAsia="仿宋_GB2312"/>
          <w:kern w:val="0"/>
          <w:sz w:val="32"/>
          <w:szCs w:val="32"/>
        </w:rPr>
        <w:t>传</w:t>
      </w:r>
      <w:r>
        <w:rPr>
          <w:rFonts w:eastAsia="仿宋_GB2312"/>
          <w:kern w:val="0"/>
          <w:sz w:val="32"/>
          <w:szCs w:val="32"/>
        </w:rPr>
        <w:t>活动等，围绕法规政策、质量管理规范、疫苗监管等主题开展宣贯宣讲，邀请学者专家、企业代表、行业协会、药品监管人员开展分享交流。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三、公众开放日活动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开展药品、医疗器械、化妆品检验公众开放日活动，邀请新闻媒体、社会公众等各界人士走</w:t>
      </w:r>
      <w:r>
        <w:rPr>
          <w:rFonts w:eastAsia="仿宋_GB2312"/>
          <w:kern w:val="0"/>
          <w:sz w:val="32"/>
          <w:szCs w:val="32"/>
        </w:rPr>
        <w:t>进中检院，参观实验室，开展座谈交流，了解国家药品监督抽验、中药检验、儿童用药抽检、化妆品抽检、药用辅料等科普知识。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四、进社区、进企业、进校园活动</w:t>
      </w:r>
    </w:p>
    <w:p w:rsidR="00000000" w:rsidRDefault="007D6FA8">
      <w:pPr>
        <w:spacing w:line="560" w:lineRule="exact"/>
        <w:ind w:firstLineChars="200" w:firstLine="640"/>
        <w:rPr>
          <w:rFonts w:eastAsia="楷体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组织各省级药品监测机构携手</w:t>
      </w:r>
      <w:r>
        <w:rPr>
          <w:rFonts w:eastAsia="仿宋_GB2312"/>
          <w:kern w:val="0"/>
          <w:sz w:val="32"/>
          <w:szCs w:val="32"/>
        </w:rPr>
        <w:t>行政区域内</w:t>
      </w:r>
      <w:r>
        <w:rPr>
          <w:rFonts w:eastAsia="仿宋_GB2312"/>
          <w:kern w:val="0"/>
          <w:sz w:val="32"/>
          <w:szCs w:val="32"/>
        </w:rPr>
        <w:t>基层监测机构，联合社区卫生服务中心，开展</w:t>
      </w:r>
      <w:r>
        <w:rPr>
          <w:rFonts w:eastAsia="仿宋_GB2312"/>
          <w:kern w:val="0"/>
          <w:sz w:val="32"/>
          <w:szCs w:val="32"/>
        </w:rPr>
        <w:t>2024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携手共建药品安全防线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活</w:t>
      </w:r>
      <w:r>
        <w:rPr>
          <w:rFonts w:eastAsia="仿宋_GB2312"/>
          <w:kern w:val="0"/>
          <w:sz w:val="32"/>
          <w:szCs w:val="32"/>
        </w:rPr>
        <w:lastRenderedPageBreak/>
        <w:t>动。通过多种形式开展药品安全、药物警戒、防范药物滥用和医疗器械警戒等内容的科普宣传活动，努力提升公众安全用药、用械、用妆认知水平。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五、药品安全互动体验活动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组织开展药品安全互动体验、化妆品包材绿色回收等活动，通过多种形式充分开展公众互动，有机融入药品</w:t>
      </w:r>
      <w:r>
        <w:rPr>
          <w:rFonts w:eastAsia="仿宋_GB2312"/>
          <w:kern w:val="0"/>
          <w:sz w:val="32"/>
          <w:szCs w:val="32"/>
        </w:rPr>
        <w:t>安全科普知识，传播药品安全监管工作成效和安全用药用械用妆知识。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六、</w:t>
      </w:r>
      <w:r>
        <w:rPr>
          <w:rFonts w:eastAsia="黑体"/>
          <w:kern w:val="0"/>
          <w:sz w:val="32"/>
          <w:szCs w:val="32"/>
        </w:rPr>
        <w:t>“</w:t>
      </w:r>
      <w:r>
        <w:rPr>
          <w:rFonts w:eastAsia="黑体"/>
          <w:kern w:val="0"/>
          <w:sz w:val="32"/>
          <w:szCs w:val="32"/>
        </w:rPr>
        <w:t>两品一械</w:t>
      </w:r>
      <w:r>
        <w:rPr>
          <w:rFonts w:eastAsia="黑体"/>
          <w:kern w:val="0"/>
          <w:sz w:val="32"/>
          <w:szCs w:val="32"/>
        </w:rPr>
        <w:t>”</w:t>
      </w:r>
      <w:r>
        <w:rPr>
          <w:rFonts w:eastAsia="黑体"/>
          <w:kern w:val="0"/>
          <w:sz w:val="32"/>
          <w:szCs w:val="32"/>
        </w:rPr>
        <w:t>网络知识竞赛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充分利用网络平台，面向全国公众开展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两品一械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领域网络知识竞赛，通过科普互动竞答的方式提高公众安全用药用械用妆意识，传播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两品一械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科普知识。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七、药品监管重点工作主题报道</w:t>
      </w:r>
    </w:p>
    <w:p w:rsidR="00000000" w:rsidRDefault="007D6FA8">
      <w:pPr>
        <w:spacing w:line="560" w:lineRule="exact"/>
        <w:ind w:firstLineChars="200" w:firstLine="640"/>
        <w:rPr>
          <w:rFonts w:eastAsia="楷体_GB2312"/>
          <w:kern w:val="0"/>
          <w:sz w:val="32"/>
          <w:szCs w:val="32"/>
          <w:highlight w:val="yellow"/>
        </w:rPr>
      </w:pPr>
      <w:r>
        <w:rPr>
          <w:rFonts w:eastAsia="仿宋_GB2312"/>
          <w:kern w:val="0"/>
          <w:sz w:val="32"/>
          <w:szCs w:val="32"/>
        </w:rPr>
        <w:t>通过媒体报道等方式，围绕药监工作成果开展积极宣传，展现药品安全巩固提升行动成效、深化药品审评审批改革成果、促进中药传承创新发展新举措、创新医疗器械新业态等方面的工作成效。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八、发布</w:t>
      </w:r>
      <w:r>
        <w:rPr>
          <w:rFonts w:eastAsia="黑体"/>
          <w:kern w:val="0"/>
          <w:sz w:val="32"/>
          <w:szCs w:val="32"/>
        </w:rPr>
        <w:t>“</w:t>
      </w:r>
      <w:r>
        <w:rPr>
          <w:rFonts w:eastAsia="黑体"/>
          <w:kern w:val="0"/>
          <w:sz w:val="32"/>
          <w:szCs w:val="32"/>
        </w:rPr>
        <w:t>两品一械</w:t>
      </w:r>
      <w:r>
        <w:rPr>
          <w:rFonts w:eastAsia="黑体"/>
          <w:kern w:val="0"/>
          <w:sz w:val="32"/>
          <w:szCs w:val="32"/>
        </w:rPr>
        <w:t>”</w:t>
      </w:r>
      <w:r>
        <w:rPr>
          <w:rFonts w:eastAsia="黑体"/>
          <w:kern w:val="0"/>
          <w:sz w:val="32"/>
          <w:szCs w:val="32"/>
        </w:rPr>
        <w:t>科普宣传作品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以文字、图片、视频等多种形式制作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两品</w:t>
      </w:r>
      <w:r>
        <w:rPr>
          <w:rFonts w:eastAsia="仿宋_GB2312"/>
          <w:kern w:val="0"/>
          <w:sz w:val="32"/>
          <w:szCs w:val="32"/>
        </w:rPr>
        <w:t>一械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科普作品，开设科普宣传专栏，在主流电商平台同步上线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化妆品消费安全提示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，结合公众关注的热点问题，广泛宣传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两品一械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科普知识和药监科技工作成果，提升公众科学素养。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九、科普访谈活动</w:t>
      </w:r>
    </w:p>
    <w:p w:rsidR="00000000" w:rsidRDefault="007D6FA8">
      <w:pPr>
        <w:spacing w:line="560" w:lineRule="exact"/>
        <w:ind w:firstLineChars="200" w:firstLine="640"/>
        <w:rPr>
          <w:rFonts w:eastAsia="楷体_GB2312"/>
          <w:kern w:val="0"/>
          <w:sz w:val="32"/>
          <w:szCs w:val="32"/>
          <w:highlight w:val="yellow"/>
        </w:rPr>
      </w:pPr>
      <w:r>
        <w:rPr>
          <w:rFonts w:eastAsia="仿宋_GB2312"/>
          <w:kern w:val="0"/>
          <w:sz w:val="32"/>
          <w:szCs w:val="32"/>
        </w:rPr>
        <w:t>开展执业药师安全用药科普活动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合理用药百家谈直播活</w:t>
      </w:r>
      <w:r>
        <w:rPr>
          <w:rFonts w:eastAsia="仿宋_GB2312"/>
          <w:kern w:val="0"/>
          <w:sz w:val="32"/>
          <w:szCs w:val="32"/>
        </w:rPr>
        <w:lastRenderedPageBreak/>
        <w:t>动、《中国药闻会客厅》化妆品科普访谈等，通过直播访谈向社会公众传播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两品一械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科普知识，提升公众安全用药用械用妆素养。</w:t>
      </w:r>
    </w:p>
    <w:p w:rsidR="00000000" w:rsidRDefault="007D6FA8">
      <w:pPr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十、各地开展</w:t>
      </w:r>
      <w:r>
        <w:rPr>
          <w:rFonts w:eastAsia="黑体"/>
          <w:kern w:val="0"/>
          <w:sz w:val="32"/>
          <w:szCs w:val="32"/>
        </w:rPr>
        <w:t>“</w:t>
      </w:r>
      <w:r>
        <w:rPr>
          <w:rFonts w:eastAsia="黑体"/>
          <w:kern w:val="0"/>
          <w:sz w:val="32"/>
          <w:szCs w:val="32"/>
        </w:rPr>
        <w:t>全国药品安全宣传周</w:t>
      </w:r>
      <w:r>
        <w:rPr>
          <w:rFonts w:eastAsia="黑体"/>
          <w:kern w:val="0"/>
          <w:sz w:val="32"/>
          <w:szCs w:val="32"/>
        </w:rPr>
        <w:t>”</w:t>
      </w:r>
      <w:r>
        <w:rPr>
          <w:rFonts w:eastAsia="黑体"/>
          <w:kern w:val="0"/>
          <w:sz w:val="32"/>
          <w:szCs w:val="32"/>
        </w:rPr>
        <w:t>系列活动</w:t>
      </w:r>
    </w:p>
    <w:p w:rsidR="00000000" w:rsidRDefault="007D6FA8">
      <w:pPr>
        <w:tabs>
          <w:tab w:val="left" w:pos="10206"/>
        </w:tabs>
        <w:spacing w:line="560" w:lineRule="exact"/>
        <w:ind w:firstLineChars="200" w:firstLine="640"/>
        <w:rPr>
          <w:rFonts w:eastAsia="楷体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各省级药监部门在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全国药品安全宣传周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期间，结合工作实际，围绕《药品管理法》颁布</w:t>
      </w:r>
      <w:r>
        <w:rPr>
          <w:rFonts w:eastAsia="仿宋_GB2312"/>
          <w:kern w:val="0"/>
          <w:sz w:val="32"/>
          <w:szCs w:val="32"/>
        </w:rPr>
        <w:t>40</w:t>
      </w:r>
      <w:r>
        <w:rPr>
          <w:rFonts w:eastAsia="仿宋_GB2312"/>
          <w:kern w:val="0"/>
          <w:sz w:val="32"/>
          <w:szCs w:val="32"/>
        </w:rPr>
        <w:t>周年，通过多种形式组织开</w:t>
      </w:r>
      <w:r>
        <w:rPr>
          <w:rFonts w:eastAsia="仿宋_GB2312"/>
          <w:kern w:val="0"/>
          <w:sz w:val="32"/>
          <w:szCs w:val="32"/>
        </w:rPr>
        <w:t>展普法宣传、公众开放日、公益讲座、科普展览等药品安全宣传活动，重点展现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两品一械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法规体系建设及药品监管重点工作举措。统一设计</w:t>
      </w:r>
      <w:r>
        <w:rPr>
          <w:rFonts w:eastAsia="仿宋_GB2312"/>
          <w:kern w:val="0"/>
          <w:sz w:val="32"/>
          <w:szCs w:val="32"/>
        </w:rPr>
        <w:t>2024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全国药品安全宣传周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的活动形象、宣传片等素材，供各地开展活动使用。收集各地活动的总结材料，进行活动评估。</w:t>
      </w:r>
    </w:p>
    <w:p w:rsidR="007D6FA8" w:rsidRDefault="007D6FA8" w:rsidP="000B7846">
      <w:pPr>
        <w:spacing w:line="640" w:lineRule="exact"/>
        <w:ind w:firstLine="600"/>
        <w:rPr>
          <w:rFonts w:eastAsia="仿宋_GB2312"/>
          <w:sz w:val="28"/>
          <w:szCs w:val="28"/>
        </w:rPr>
      </w:pPr>
      <w:bookmarkStart w:id="0" w:name="_GoBack"/>
      <w:bookmarkEnd w:id="0"/>
    </w:p>
    <w:sectPr w:rsidR="007D6FA8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FA8" w:rsidRDefault="007D6FA8">
      <w:r>
        <w:separator/>
      </w:r>
    </w:p>
  </w:endnote>
  <w:endnote w:type="continuationSeparator" w:id="0">
    <w:p w:rsidR="007D6FA8" w:rsidRDefault="007D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B7846">
    <w:pPr>
      <w:pStyle w:val="a4"/>
      <w:ind w:firstLineChars="100" w:firstLine="28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D6FA8">
                          <w:pPr>
                            <w:pStyle w:val="a4"/>
                            <w:ind w:firstLineChars="100" w:firstLine="28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7D6FA8">
                    <w:pPr>
                      <w:pStyle w:val="a4"/>
                      <w:ind w:firstLineChars="100" w:firstLine="28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B7846">
    <w:pPr>
      <w:pStyle w:val="a4"/>
      <w:wordWrap w:val="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7D6FA8">
                          <w:pPr>
                            <w:pStyle w:val="a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B7846" w:rsidRPr="000B7846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CS+QIAAHo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D7fnCS&#10;+QIAAHoGAAAOAAAAAAAAAAAAAAAAAC4CAABkcnMvZTJvRG9jLnhtbFBLAQItABQABgAIAAAAIQCS&#10;2quB2QAAAAQBAAAPAAAAAAAAAAAAAAAAAFMFAABkcnMvZG93bnJldi54bWxQSwUGAAAAAAQABADz&#10;AAAAWQYAAAAA&#10;" filled="f" stroked="f">
              <v:textbox style="mso-fit-shape-to-text:t" inset="0,0,0,0">
                <w:txbxContent>
                  <w:p w:rsidR="00000000" w:rsidRDefault="007D6FA8">
                    <w:pPr>
                      <w:pStyle w:val="a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</w:instrText>
                    </w:r>
                    <w:r>
                      <w:rPr>
                        <w:sz w:val="28"/>
                        <w:szCs w:val="28"/>
                      </w:rPr>
                      <w:instrText>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B7846" w:rsidRPr="000B7846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FA8" w:rsidRDefault="007D6FA8">
      <w:r>
        <w:separator/>
      </w:r>
    </w:p>
  </w:footnote>
  <w:footnote w:type="continuationSeparator" w:id="0">
    <w:p w:rsidR="007D6FA8" w:rsidRDefault="007D6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B784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7D6FA8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AF48FF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1FFF6E74"/>
    <w:rsid w:val="25C469BC"/>
    <w:rsid w:val="2809295F"/>
    <w:rsid w:val="37DF0B2B"/>
    <w:rsid w:val="397E2441"/>
    <w:rsid w:val="3BFE7564"/>
    <w:rsid w:val="3FFED143"/>
    <w:rsid w:val="42B57063"/>
    <w:rsid w:val="4D780D04"/>
    <w:rsid w:val="50AEFF9C"/>
    <w:rsid w:val="57CE37BB"/>
    <w:rsid w:val="57CE6FC3"/>
    <w:rsid w:val="5E7F85F7"/>
    <w:rsid w:val="5ED82025"/>
    <w:rsid w:val="5FFFF6D5"/>
    <w:rsid w:val="6ED415F7"/>
    <w:rsid w:val="79752AA1"/>
    <w:rsid w:val="79BF2691"/>
    <w:rsid w:val="79E22C4C"/>
    <w:rsid w:val="7B4E21E4"/>
    <w:rsid w:val="7B4F09BC"/>
    <w:rsid w:val="7C2B3238"/>
    <w:rsid w:val="7C41061E"/>
    <w:rsid w:val="7DF7794D"/>
    <w:rsid w:val="7EBF9322"/>
    <w:rsid w:val="7FFB80FC"/>
    <w:rsid w:val="8CEF84CB"/>
    <w:rsid w:val="8DF4B4DE"/>
    <w:rsid w:val="AFDFA39A"/>
    <w:rsid w:val="B7FE90DA"/>
    <w:rsid w:val="BA7FDE6E"/>
    <w:rsid w:val="BAFB069D"/>
    <w:rsid w:val="BCBE35F4"/>
    <w:rsid w:val="BEF7425B"/>
    <w:rsid w:val="BFEF5D7E"/>
    <w:rsid w:val="BFEFE0BA"/>
    <w:rsid w:val="CEED0FD1"/>
    <w:rsid w:val="DFFFA4F1"/>
    <w:rsid w:val="E5FF2E24"/>
    <w:rsid w:val="EFDD4621"/>
    <w:rsid w:val="EFE66881"/>
    <w:rsid w:val="EFEB1B6C"/>
    <w:rsid w:val="EFFC4E7F"/>
    <w:rsid w:val="F347CAC1"/>
    <w:rsid w:val="F47F652B"/>
    <w:rsid w:val="F5E5E3FB"/>
    <w:rsid w:val="F7DF3790"/>
    <w:rsid w:val="FBAE27A2"/>
    <w:rsid w:val="FBBFA49B"/>
    <w:rsid w:val="FCF15C2B"/>
    <w:rsid w:val="FDB911B2"/>
    <w:rsid w:val="FDEE5496"/>
    <w:rsid w:val="FED7511D"/>
    <w:rsid w:val="FFACBA20"/>
    <w:rsid w:val="FFDFD927"/>
    <w:rsid w:val="FFF5166B"/>
    <w:rsid w:val="FFF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F6E3F3-A76F-43EE-B30D-04BD1533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uiPriority w:val="99"/>
    <w:rPr>
      <w:kern w:val="2"/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"/>
    <w:basedOn w:val="a"/>
    <w:qFormat/>
    <w:pPr>
      <w:jc w:val="center"/>
    </w:pPr>
    <w:rPr>
      <w:rFonts w:eastAsia="隶书"/>
      <w:b/>
      <w:sz w:val="72"/>
    </w:rPr>
  </w:style>
  <w:style w:type="paragraph" w:styleId="a8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1032</Characters>
  <Application>Microsoft Office Word</Application>
  <DocSecurity>0</DocSecurity>
  <Lines>8</Lines>
  <Paragraphs>2</Paragraphs>
  <ScaleCrop>false</ScaleCrop>
  <Company>Xtzj.Com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2024-07-26T16:14:00Z</cp:lastPrinted>
  <dcterms:created xsi:type="dcterms:W3CDTF">2024-07-29T09:14:00Z</dcterms:created>
  <dcterms:modified xsi:type="dcterms:W3CDTF">2024-07-29T09:14:00Z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FDD379C7F5F25FA56D5CA36604F8B103</vt:lpwstr>
  </property>
</Properties>
</file>